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9" w:rsidRPr="003051FC" w:rsidRDefault="003051FC" w:rsidP="00305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1FC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6242E7">
        <w:rPr>
          <w:rFonts w:ascii="Times New Roman" w:hAnsi="Times New Roman" w:cs="Times New Roman"/>
          <w:sz w:val="24"/>
          <w:szCs w:val="24"/>
        </w:rPr>
        <w:t>111</w:t>
      </w:r>
      <w:r w:rsidRPr="003051FC">
        <w:rPr>
          <w:rFonts w:ascii="Times New Roman" w:hAnsi="Times New Roman" w:cs="Times New Roman"/>
          <w:sz w:val="24"/>
          <w:szCs w:val="24"/>
        </w:rPr>
        <w:t>/2021</w:t>
      </w:r>
    </w:p>
    <w:p w:rsidR="003051FC" w:rsidRPr="003051FC" w:rsidRDefault="003051FC" w:rsidP="00305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1FC"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3051FC" w:rsidRDefault="006242E7" w:rsidP="003051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5 lipca</w:t>
      </w:r>
      <w:r w:rsidR="003051FC" w:rsidRPr="003051FC">
        <w:rPr>
          <w:rFonts w:ascii="Times New Roman" w:hAnsi="Times New Roman" w:cs="Times New Roman"/>
          <w:sz w:val="24"/>
          <w:szCs w:val="24"/>
        </w:rPr>
        <w:t xml:space="preserve"> 2021 roku</w:t>
      </w:r>
    </w:p>
    <w:p w:rsidR="003051FC" w:rsidRDefault="003051FC" w:rsidP="003051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nieskorzystania z przysługującego prawa pierwokupu nieruchomości</w:t>
      </w:r>
    </w:p>
    <w:p w:rsidR="003051FC" w:rsidRDefault="003051FC" w:rsidP="003051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1FC" w:rsidRDefault="003051FC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242E7">
        <w:rPr>
          <w:rFonts w:ascii="Times New Roman" w:hAnsi="Times New Roman" w:cs="Times New Roman"/>
          <w:sz w:val="24"/>
          <w:szCs w:val="24"/>
        </w:rPr>
        <w:t>podstawie art. 109 ust. 1 pkt. 2</w:t>
      </w:r>
      <w:r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(tekst jednolity: Dz. U. z 2020 r. poz. 1990 z późniejszymi zmianami) zarządzam, co następuje:</w:t>
      </w:r>
    </w:p>
    <w:p w:rsidR="003051FC" w:rsidRDefault="003051FC" w:rsidP="003051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051FC" w:rsidRDefault="003051FC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skorzystać z przysługującego prawa pierwokupu nieruchomości niezabudowanej oznaczonej numerem ewidencyjnym </w:t>
      </w:r>
      <w:r w:rsidR="006242E7">
        <w:rPr>
          <w:rFonts w:ascii="Times New Roman" w:hAnsi="Times New Roman" w:cs="Times New Roman"/>
          <w:sz w:val="24"/>
          <w:szCs w:val="24"/>
        </w:rPr>
        <w:t>513/37 o pow. 0,0079</w:t>
      </w:r>
      <w:r>
        <w:rPr>
          <w:rFonts w:ascii="Times New Roman" w:hAnsi="Times New Roman" w:cs="Times New Roman"/>
          <w:sz w:val="24"/>
          <w:szCs w:val="24"/>
        </w:rPr>
        <w:t xml:space="preserve"> ha położonej w obrębie ewidencyjnym </w:t>
      </w:r>
      <w:r w:rsidR="006242E7">
        <w:rPr>
          <w:rFonts w:ascii="Times New Roman" w:hAnsi="Times New Roman" w:cs="Times New Roman"/>
          <w:sz w:val="24"/>
          <w:szCs w:val="24"/>
        </w:rPr>
        <w:t>Kazimierza Wielka</w:t>
      </w:r>
      <w:r>
        <w:rPr>
          <w:rFonts w:ascii="Times New Roman" w:hAnsi="Times New Roman" w:cs="Times New Roman"/>
          <w:sz w:val="24"/>
          <w:szCs w:val="24"/>
        </w:rPr>
        <w:t>, gmina Kazimierza Wielka, dla której Sąd Rejonowy w Busku – Zdroju, VIII Zamiejscowy Wydział Ksiąg Wieczystych w Kazimierzy Wielkiej prowadzi księgę wieczystą nr KI1I/0003</w:t>
      </w:r>
      <w:r w:rsidR="006242E7">
        <w:rPr>
          <w:rFonts w:ascii="Times New Roman" w:hAnsi="Times New Roman" w:cs="Times New Roman"/>
          <w:sz w:val="24"/>
          <w:szCs w:val="24"/>
        </w:rPr>
        <w:t>3915/1</w:t>
      </w:r>
      <w:r w:rsidR="00502E2D">
        <w:rPr>
          <w:rFonts w:ascii="Times New Roman" w:hAnsi="Times New Roman" w:cs="Times New Roman"/>
          <w:sz w:val="24"/>
          <w:szCs w:val="24"/>
        </w:rPr>
        <w:t xml:space="preserve">, stosownie do umowy sprzedaży warunkowej z dnia </w:t>
      </w:r>
      <w:r w:rsidR="006242E7">
        <w:rPr>
          <w:rFonts w:ascii="Times New Roman" w:hAnsi="Times New Roman" w:cs="Times New Roman"/>
          <w:sz w:val="24"/>
          <w:szCs w:val="24"/>
        </w:rPr>
        <w:t>17.06</w:t>
      </w:r>
      <w:r w:rsidR="00502E2D">
        <w:rPr>
          <w:rFonts w:ascii="Times New Roman" w:hAnsi="Times New Roman" w:cs="Times New Roman"/>
          <w:sz w:val="24"/>
          <w:szCs w:val="24"/>
        </w:rPr>
        <w:t xml:space="preserve">.2021 r., rep. A Nr </w:t>
      </w:r>
      <w:r w:rsidR="006242E7">
        <w:rPr>
          <w:rFonts w:ascii="Times New Roman" w:hAnsi="Times New Roman" w:cs="Times New Roman"/>
          <w:sz w:val="24"/>
          <w:szCs w:val="24"/>
        </w:rPr>
        <w:t>2754/2021</w:t>
      </w:r>
      <w:r w:rsidR="00502E2D">
        <w:rPr>
          <w:rFonts w:ascii="Times New Roman" w:hAnsi="Times New Roman" w:cs="Times New Roman"/>
          <w:sz w:val="24"/>
          <w:szCs w:val="24"/>
        </w:rPr>
        <w:t xml:space="preserve">, sporządzonej przez Notariusza Grzegorza Gołębiowskiego w Kancelarii Notarialnej przy ul. 1-go Maja 14, 28-500 Kazimierza Wielka. </w:t>
      </w:r>
    </w:p>
    <w:p w:rsidR="00502E2D" w:rsidRDefault="00502E2D" w:rsidP="00502E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02E2D" w:rsidRDefault="00502E2D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Wydziałowi Nieruchomości i Rolnictwa. </w:t>
      </w:r>
    </w:p>
    <w:p w:rsidR="00502E2D" w:rsidRDefault="00502E2D" w:rsidP="00502E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02E2D" w:rsidRPr="003051FC" w:rsidRDefault="00502E2D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sectPr w:rsidR="00502E2D" w:rsidRPr="003051FC" w:rsidSect="0058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051FC"/>
    <w:rsid w:val="000324FC"/>
    <w:rsid w:val="003051FC"/>
    <w:rsid w:val="00502E2D"/>
    <w:rsid w:val="00582E89"/>
    <w:rsid w:val="006242E7"/>
    <w:rsid w:val="00DE34D4"/>
    <w:rsid w:val="00FA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p.kilian</dc:creator>
  <cp:lastModifiedBy>p.kilian</cp:lastModifiedBy>
  <cp:revision>2</cp:revision>
  <cp:lastPrinted>2021-07-05T09:29:00Z</cp:lastPrinted>
  <dcterms:created xsi:type="dcterms:W3CDTF">2021-07-05T09:30:00Z</dcterms:created>
  <dcterms:modified xsi:type="dcterms:W3CDTF">2021-07-05T09:30:00Z</dcterms:modified>
</cp:coreProperties>
</file>