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Default="00AB7AE4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F158E7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</w:t>
      </w:r>
      <w:r w:rsidR="00F615CD">
        <w:rPr>
          <w:rFonts w:ascii="Times New Roman" w:eastAsia="Times New Roman" w:hAnsi="Times New Roman" w:cs="Times New Roman"/>
          <w:sz w:val="20"/>
          <w:szCs w:val="20"/>
        </w:rPr>
        <w:t>49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A027F2" w:rsidRDefault="0001144E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7D67CA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5CD">
        <w:rPr>
          <w:rFonts w:ascii="Times New Roman" w:eastAsia="Times New Roman" w:hAnsi="Times New Roman" w:cs="Times New Roman"/>
          <w:sz w:val="20"/>
          <w:szCs w:val="20"/>
        </w:rPr>
        <w:t>marca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BA030D" w:rsidRPr="00511AB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ogłoszenia </w:t>
      </w:r>
    </w:p>
    <w:p w:rsidR="00511ABD" w:rsidRPr="00511ABD" w:rsidRDefault="00511ABD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wykazu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oraz z</w:t>
      </w:r>
      <w:r w:rsidR="0074679C">
        <w:rPr>
          <w:rFonts w:ascii="Times New Roman" w:eastAsia="Times New Roman" w:hAnsi="Times New Roman" w:cs="Times New Roman"/>
          <w:sz w:val="20"/>
          <w:szCs w:val="20"/>
        </w:rPr>
        <w:t>awarcia umów dzierżaw</w:t>
      </w:r>
      <w:r w:rsidR="00932B95">
        <w:rPr>
          <w:rFonts w:ascii="Times New Roman" w:eastAsia="Times New Roman" w:hAnsi="Times New Roman" w:cs="Times New Roman"/>
          <w:sz w:val="20"/>
          <w:szCs w:val="20"/>
        </w:rPr>
        <w:t xml:space="preserve"> części </w:t>
      </w:r>
      <w:r w:rsidR="0074679C">
        <w:rPr>
          <w:rFonts w:ascii="Times New Roman" w:eastAsia="Times New Roman" w:hAnsi="Times New Roman" w:cs="Times New Roman"/>
          <w:sz w:val="20"/>
          <w:szCs w:val="20"/>
        </w:rPr>
        <w:t>gruntów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679C">
        <w:rPr>
          <w:rFonts w:ascii="Times New Roman" w:eastAsia="Times New Roman" w:hAnsi="Times New Roman" w:cs="Times New Roman"/>
          <w:sz w:val="20"/>
          <w:szCs w:val="20"/>
        </w:rPr>
        <w:t>gminnych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7AE4" w:rsidRPr="00AB7AE4" w:rsidRDefault="00AB7AE4" w:rsidP="00EC51D6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625B0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na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podstawie art. 35 ust. 1 i 2 ustawy z dnia 21 sierpnia 1997 roku o gospodarce nieruchomościami</w:t>
      </w:r>
    </w:p>
    <w:p w:rsidR="002B0FFE" w:rsidRPr="008625B0" w:rsidRDefault="002B0FFE" w:rsidP="0001144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podaje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do publiczn</w:t>
      </w:r>
      <w:r w:rsidR="006B07E6" w:rsidRPr="008625B0">
        <w:rPr>
          <w:rFonts w:cs="Times New Roman"/>
          <w:sz w:val="22"/>
          <w:szCs w:val="22"/>
          <w:lang w:val="pl-PL"/>
        </w:rPr>
        <w:t xml:space="preserve">ej wiadomości </w:t>
      </w:r>
      <w:r w:rsidR="0074679C">
        <w:rPr>
          <w:rFonts w:cs="Times New Roman"/>
          <w:sz w:val="22"/>
          <w:szCs w:val="22"/>
          <w:lang w:val="pl-PL"/>
        </w:rPr>
        <w:t>WYKAZ nieruchomości stanowiących</w:t>
      </w:r>
      <w:r w:rsidR="006B07E6" w:rsidRPr="008625B0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="0074679C">
        <w:rPr>
          <w:rFonts w:cs="Times New Roman"/>
          <w:sz w:val="22"/>
          <w:szCs w:val="22"/>
          <w:lang w:val="pl-PL"/>
        </w:rPr>
        <w:t xml:space="preserve"> przeznaczonych</w:t>
      </w:r>
      <w:r w:rsidRPr="008625B0">
        <w:rPr>
          <w:rFonts w:cs="Times New Roman"/>
          <w:sz w:val="22"/>
          <w:szCs w:val="22"/>
          <w:lang w:val="pl-PL"/>
        </w:rPr>
        <w:t xml:space="preserve"> </w:t>
      </w:r>
      <w:r w:rsidR="006B07E6" w:rsidRPr="008625B0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268"/>
        <w:gridCol w:w="1984"/>
        <w:gridCol w:w="2694"/>
        <w:gridCol w:w="2551"/>
        <w:gridCol w:w="1843"/>
        <w:gridCol w:w="2126"/>
        <w:gridCol w:w="1843"/>
      </w:tblGrid>
      <w:tr w:rsidR="00AB7AE4" w:rsidRPr="008625B0" w:rsidTr="00F615CD">
        <w:trPr>
          <w:trHeight w:val="1312"/>
        </w:trPr>
        <w:tc>
          <w:tcPr>
            <w:tcW w:w="568" w:type="dxa"/>
            <w:vAlign w:val="center"/>
          </w:tcPr>
          <w:p w:rsidR="0001144E" w:rsidRPr="008625B0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1984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694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1843" w:type="dxa"/>
          </w:tcPr>
          <w:p w:rsidR="00AB7AE4" w:rsidRPr="008625B0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d</w:t>
            </w:r>
            <w:proofErr w:type="gramEnd"/>
          </w:p>
          <w:p w:rsidR="0001144E" w:rsidRPr="008625B0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8625B0">
              <w:rPr>
                <w:sz w:val="22"/>
                <w:szCs w:val="22"/>
                <w:lang w:val="pl-PL"/>
              </w:rPr>
              <w:t>Przeznaczenie nieruchomości do dzierżawy.</w:t>
            </w:r>
          </w:p>
        </w:tc>
      </w:tr>
      <w:tr w:rsidR="00AB7AE4" w:rsidRPr="008625B0" w:rsidTr="00F615CD">
        <w:tc>
          <w:tcPr>
            <w:tcW w:w="568" w:type="dxa"/>
            <w:vAlign w:val="center"/>
          </w:tcPr>
          <w:p w:rsidR="0001144E" w:rsidRPr="008625B0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694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843" w:type="dxa"/>
          </w:tcPr>
          <w:p w:rsidR="0001144E" w:rsidRPr="008625B0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F615CD" w:rsidRPr="008625B0" w:rsidTr="00F615CD">
        <w:trPr>
          <w:trHeight w:val="983"/>
        </w:trPr>
        <w:tc>
          <w:tcPr>
            <w:tcW w:w="568" w:type="dxa"/>
          </w:tcPr>
          <w:p w:rsidR="00F615CD" w:rsidRPr="003A358A" w:rsidRDefault="00F615CD" w:rsidP="00F615CD">
            <w:pPr>
              <w:pStyle w:val="Standard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cs="Times New Roman"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Działka ewidencyjna </w:t>
            </w:r>
            <w:r>
              <w:rPr>
                <w:rFonts w:cs="Times New Roman"/>
                <w:sz w:val="22"/>
                <w:szCs w:val="22"/>
                <w:lang w:val="pl-PL"/>
              </w:rPr>
              <w:t>numer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22/29.</w:t>
            </w: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1.7218 </w:t>
            </w:r>
            <w:proofErr w:type="gramStart"/>
            <w:r w:rsidRPr="003A358A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20 m ² </w:t>
            </w: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AN 2208/2007 z dnia 24.08.2007 </w:t>
            </w:r>
            <w:proofErr w:type="gramStart"/>
            <w:r w:rsidRPr="003A358A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Pr="003A358A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615CD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KW KI1I/00036359/6</w:t>
            </w:r>
          </w:p>
          <w:p w:rsidR="0074679C" w:rsidRPr="003A358A" w:rsidRDefault="0074679C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Nieruchomość gruntowa zabudowana garażem blaszanym, stanowiącym własność dotychczasowego dzierżawcy oznaczonym numerem porządkowym: </w:t>
            </w:r>
            <w:r>
              <w:rPr>
                <w:sz w:val="22"/>
                <w:szCs w:val="22"/>
              </w:rPr>
              <w:t>153</w:t>
            </w:r>
            <w:r w:rsidRPr="003A358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KD.L.1, KD.L.22 – </w:t>
            </w:r>
            <w:proofErr w:type="gramStart"/>
            <w:r w:rsidRPr="003A358A">
              <w:rPr>
                <w:rFonts w:cs="Times New Roman"/>
                <w:sz w:val="22"/>
                <w:szCs w:val="22"/>
                <w:lang w:val="pl-PL"/>
              </w:rPr>
              <w:t>tereny</w:t>
            </w:r>
            <w:proofErr w:type="gramEnd"/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dróg publicznych klasy lokalnej z projektowaną trasą rowerową w granicach pasa drogowego, KR – teren turystycznej trasy rowerowej.</w:t>
            </w:r>
          </w:p>
          <w:p w:rsidR="00F615CD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615CD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Sposób zagospodarowania będzie określony w umowie dzierżawy.</w:t>
            </w: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551" w:type="dxa"/>
          </w:tcPr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>
              <w:rPr>
                <w:rFonts w:cs="Times New Roman"/>
                <w:sz w:val="22"/>
                <w:szCs w:val="22"/>
                <w:lang w:val="pl-PL"/>
              </w:rPr>
              <w:t>iej w sprawie określenia na 2023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F615CD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843" w:type="dxa"/>
          </w:tcPr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Zarządzeniem Burmistrza Miast</w:t>
            </w:r>
            <w:r>
              <w:rPr>
                <w:rFonts w:cs="Times New Roman"/>
                <w:sz w:val="22"/>
                <w:szCs w:val="22"/>
                <w:lang w:val="pl-PL"/>
              </w:rPr>
              <w:t>a i Gminy w Kazimierzy Wielkiej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w sprawie określenia stawek czynszu z tytułu dzierżawy na kolejne lata.</w:t>
            </w:r>
          </w:p>
        </w:tc>
        <w:tc>
          <w:tcPr>
            <w:tcW w:w="1843" w:type="dxa"/>
          </w:tcPr>
          <w:p w:rsidR="00F615CD" w:rsidRPr="003A358A" w:rsidRDefault="00F615CD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74679C" w:rsidRPr="008625B0" w:rsidTr="00F615CD">
        <w:trPr>
          <w:trHeight w:val="983"/>
        </w:trPr>
        <w:tc>
          <w:tcPr>
            <w:tcW w:w="568" w:type="dxa"/>
          </w:tcPr>
          <w:p w:rsidR="0074679C" w:rsidRPr="003A358A" w:rsidRDefault="0074679C" w:rsidP="00F615CD">
            <w:pPr>
              <w:pStyle w:val="Standard"/>
              <w:numPr>
                <w:ilvl w:val="0"/>
                <w:numId w:val="1"/>
              </w:numPr>
              <w:spacing w:line="276" w:lineRule="auto"/>
              <w:ind w:left="284"/>
              <w:jc w:val="center"/>
              <w:rPr>
                <w:rFonts w:cs="Times New Roman"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>Działka numer 155/34.</w:t>
            </w: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74679C">
              <w:rPr>
                <w:rFonts w:cs="Times New Roman"/>
                <w:sz w:val="22"/>
                <w:szCs w:val="22"/>
                <w:lang w:val="pl-PL"/>
              </w:rPr>
              <w:t>0,4302 ha</w:t>
            </w:r>
            <w:proofErr w:type="gramEnd"/>
            <w:r w:rsidRPr="0074679C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20 m ².  </w:t>
            </w: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>GP.V- 7413/10/20/92</w:t>
            </w:r>
          </w:p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74679C" w:rsidRPr="003A358A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>KWKI1I/00022657/4</w:t>
            </w:r>
          </w:p>
        </w:tc>
        <w:tc>
          <w:tcPr>
            <w:tcW w:w="1984" w:type="dxa"/>
          </w:tcPr>
          <w:p w:rsidR="0074679C" w:rsidRPr="003A358A" w:rsidRDefault="0074679C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Nieruchomość gruntowa zabudowana garażem blaszanym, stanowiącym własność dotychczasowego dzierżawcy oznaczonym numerem porządkowym: </w:t>
            </w:r>
            <w:r>
              <w:rPr>
                <w:sz w:val="22"/>
                <w:szCs w:val="22"/>
              </w:rPr>
              <w:t>153</w:t>
            </w:r>
            <w:r w:rsidRPr="003A358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74679C" w:rsidRPr="0074679C" w:rsidRDefault="0074679C" w:rsidP="0074679C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4679C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MW.2 – tereny zabudowy mieszkaniowej wielorodzinnej.</w:t>
            </w:r>
          </w:p>
          <w:p w:rsidR="0074679C" w:rsidRDefault="0074679C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Sposób zagospodarowania będzie określony w umowie dzierżawy.</w:t>
            </w:r>
          </w:p>
          <w:p w:rsidR="0074679C" w:rsidRPr="003A358A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74679C" w:rsidRPr="003A358A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551" w:type="dxa"/>
          </w:tcPr>
          <w:p w:rsidR="0074679C" w:rsidRPr="003A358A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>
              <w:rPr>
                <w:rFonts w:cs="Times New Roman"/>
                <w:sz w:val="22"/>
                <w:szCs w:val="22"/>
                <w:lang w:val="pl-PL"/>
              </w:rPr>
              <w:t>iej w sprawie określenia na 2023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74679C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74679C" w:rsidRPr="003A358A" w:rsidRDefault="0074679C" w:rsidP="0074679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843" w:type="dxa"/>
          </w:tcPr>
          <w:p w:rsidR="0074679C" w:rsidRPr="003A358A" w:rsidRDefault="0074679C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74679C" w:rsidRPr="003A358A" w:rsidRDefault="0074679C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Zarządzeniem Burmistrza Miast</w:t>
            </w:r>
            <w:r>
              <w:rPr>
                <w:rFonts w:cs="Times New Roman"/>
                <w:sz w:val="22"/>
                <w:szCs w:val="22"/>
                <w:lang w:val="pl-PL"/>
              </w:rPr>
              <w:t>a i Gminy w Kazimierzy Wielkiej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w sprawie określenia stawek czynszu z tytułu dzierżawy na kolejne lata.</w:t>
            </w:r>
          </w:p>
        </w:tc>
        <w:tc>
          <w:tcPr>
            <w:tcW w:w="1843" w:type="dxa"/>
          </w:tcPr>
          <w:p w:rsidR="0074679C" w:rsidRPr="003A358A" w:rsidRDefault="0074679C" w:rsidP="001F4221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</w:tbl>
    <w:p w:rsidR="00AB7AE4" w:rsidRDefault="00AB7AE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sectPr w:rsidR="003E5993" w:rsidRPr="001B3595" w:rsidSect="006B1C43">
      <w:footerReference w:type="default" r:id="rId8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65" w:rsidRDefault="001A1465" w:rsidP="00EE7C02">
      <w:r>
        <w:separator/>
      </w:r>
    </w:p>
  </w:endnote>
  <w:endnote w:type="continuationSeparator" w:id="0">
    <w:p w:rsidR="001A1465" w:rsidRDefault="001A1465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0" w:rsidRDefault="008625B0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8625B0" w:rsidRDefault="00862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65" w:rsidRDefault="001A1465" w:rsidP="00EE7C02">
      <w:r w:rsidRPr="00EE7C02">
        <w:rPr>
          <w:color w:val="000000"/>
        </w:rPr>
        <w:separator/>
      </w:r>
    </w:p>
  </w:footnote>
  <w:footnote w:type="continuationSeparator" w:id="0">
    <w:p w:rsidR="001A1465" w:rsidRDefault="001A1465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063"/>
    <w:multiLevelType w:val="hybridMultilevel"/>
    <w:tmpl w:val="9EC699A4"/>
    <w:lvl w:ilvl="0" w:tplc="BE24250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20467"/>
    <w:rsid w:val="00027112"/>
    <w:rsid w:val="00031C9C"/>
    <w:rsid w:val="00076287"/>
    <w:rsid w:val="000D1A7F"/>
    <w:rsid w:val="000D2890"/>
    <w:rsid w:val="000D2C9F"/>
    <w:rsid w:val="000D5F4E"/>
    <w:rsid w:val="000F43AE"/>
    <w:rsid w:val="001002A1"/>
    <w:rsid w:val="001254FB"/>
    <w:rsid w:val="00146A7B"/>
    <w:rsid w:val="0017218F"/>
    <w:rsid w:val="001A1465"/>
    <w:rsid w:val="001B3595"/>
    <w:rsid w:val="001C4842"/>
    <w:rsid w:val="001E57A7"/>
    <w:rsid w:val="00200710"/>
    <w:rsid w:val="0020101E"/>
    <w:rsid w:val="00217859"/>
    <w:rsid w:val="0022627A"/>
    <w:rsid w:val="00233489"/>
    <w:rsid w:val="002A6CE2"/>
    <w:rsid w:val="002B0FFE"/>
    <w:rsid w:val="002B5E22"/>
    <w:rsid w:val="002C20C2"/>
    <w:rsid w:val="002C47E5"/>
    <w:rsid w:val="002D02F3"/>
    <w:rsid w:val="002D47E3"/>
    <w:rsid w:val="00300BCA"/>
    <w:rsid w:val="0031275C"/>
    <w:rsid w:val="00313204"/>
    <w:rsid w:val="003406C1"/>
    <w:rsid w:val="00361AE1"/>
    <w:rsid w:val="00361DF6"/>
    <w:rsid w:val="00376929"/>
    <w:rsid w:val="00380720"/>
    <w:rsid w:val="003E5993"/>
    <w:rsid w:val="00402F3C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458D"/>
    <w:rsid w:val="004A5A55"/>
    <w:rsid w:val="004C4D84"/>
    <w:rsid w:val="00511ABD"/>
    <w:rsid w:val="00514BD8"/>
    <w:rsid w:val="00533897"/>
    <w:rsid w:val="005B26E6"/>
    <w:rsid w:val="006633FE"/>
    <w:rsid w:val="006803B3"/>
    <w:rsid w:val="00682343"/>
    <w:rsid w:val="00695DE7"/>
    <w:rsid w:val="006A454A"/>
    <w:rsid w:val="006B07E6"/>
    <w:rsid w:val="006B1C43"/>
    <w:rsid w:val="006C3DEB"/>
    <w:rsid w:val="006D119F"/>
    <w:rsid w:val="006E10F7"/>
    <w:rsid w:val="007132F4"/>
    <w:rsid w:val="007278D7"/>
    <w:rsid w:val="00733634"/>
    <w:rsid w:val="00735297"/>
    <w:rsid w:val="0073613A"/>
    <w:rsid w:val="00745544"/>
    <w:rsid w:val="0074679C"/>
    <w:rsid w:val="007751BE"/>
    <w:rsid w:val="007940E3"/>
    <w:rsid w:val="007A002F"/>
    <w:rsid w:val="007A73C3"/>
    <w:rsid w:val="007D67CA"/>
    <w:rsid w:val="007F65BA"/>
    <w:rsid w:val="007F7A21"/>
    <w:rsid w:val="00801C18"/>
    <w:rsid w:val="008034E9"/>
    <w:rsid w:val="0081174C"/>
    <w:rsid w:val="00811856"/>
    <w:rsid w:val="00817E9B"/>
    <w:rsid w:val="0083412C"/>
    <w:rsid w:val="008625B0"/>
    <w:rsid w:val="008A2684"/>
    <w:rsid w:val="008D1D0D"/>
    <w:rsid w:val="00932B95"/>
    <w:rsid w:val="00936935"/>
    <w:rsid w:val="00964F0D"/>
    <w:rsid w:val="009B2681"/>
    <w:rsid w:val="009C20CF"/>
    <w:rsid w:val="009D593E"/>
    <w:rsid w:val="009F5ECD"/>
    <w:rsid w:val="00A027F2"/>
    <w:rsid w:val="00A36339"/>
    <w:rsid w:val="00A4701B"/>
    <w:rsid w:val="00A66D36"/>
    <w:rsid w:val="00A85505"/>
    <w:rsid w:val="00AB7AE4"/>
    <w:rsid w:val="00AC32C4"/>
    <w:rsid w:val="00AD2301"/>
    <w:rsid w:val="00AF74F4"/>
    <w:rsid w:val="00B055FC"/>
    <w:rsid w:val="00B07EF3"/>
    <w:rsid w:val="00B119E1"/>
    <w:rsid w:val="00B479AD"/>
    <w:rsid w:val="00BA030D"/>
    <w:rsid w:val="00BF4D2C"/>
    <w:rsid w:val="00C15DE3"/>
    <w:rsid w:val="00C459DD"/>
    <w:rsid w:val="00C463DF"/>
    <w:rsid w:val="00C611A7"/>
    <w:rsid w:val="00CB7C69"/>
    <w:rsid w:val="00CC3DEC"/>
    <w:rsid w:val="00CF77F7"/>
    <w:rsid w:val="00D03454"/>
    <w:rsid w:val="00D41D1D"/>
    <w:rsid w:val="00D77219"/>
    <w:rsid w:val="00DA712A"/>
    <w:rsid w:val="00DB6F1D"/>
    <w:rsid w:val="00DC5E9C"/>
    <w:rsid w:val="00DF4240"/>
    <w:rsid w:val="00E31FB9"/>
    <w:rsid w:val="00E371B1"/>
    <w:rsid w:val="00E4549D"/>
    <w:rsid w:val="00E54344"/>
    <w:rsid w:val="00E550EE"/>
    <w:rsid w:val="00E61E0E"/>
    <w:rsid w:val="00E93977"/>
    <w:rsid w:val="00EA35F0"/>
    <w:rsid w:val="00EC51D6"/>
    <w:rsid w:val="00EE5046"/>
    <w:rsid w:val="00EE7C02"/>
    <w:rsid w:val="00EF161A"/>
    <w:rsid w:val="00F066C8"/>
    <w:rsid w:val="00F158E7"/>
    <w:rsid w:val="00F615CD"/>
    <w:rsid w:val="00F86428"/>
    <w:rsid w:val="00F95CC3"/>
    <w:rsid w:val="00FA11FF"/>
    <w:rsid w:val="00FA25D7"/>
    <w:rsid w:val="00FA5D70"/>
    <w:rsid w:val="00FC42A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2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5B0"/>
  </w:style>
  <w:style w:type="paragraph" w:styleId="Stopka">
    <w:name w:val="footer"/>
    <w:basedOn w:val="Normalny"/>
    <w:link w:val="StopkaZnak"/>
    <w:uiPriority w:val="99"/>
    <w:unhideWhenUsed/>
    <w:rsid w:val="00862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94CD-6901-4A2F-BB77-9DF0D4B0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2023-03-16T07:55:00Z</cp:lastPrinted>
  <dcterms:created xsi:type="dcterms:W3CDTF">2023-03-15T11:25:00Z</dcterms:created>
  <dcterms:modified xsi:type="dcterms:W3CDTF">2023-03-16T07:55:00Z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