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34" w:rsidRDefault="00280880" w:rsidP="00421134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Załącznik </w:t>
      </w:r>
      <w:r w:rsidR="00CD3CE6">
        <w:rPr>
          <w:rFonts w:ascii="Times New Roman" w:eastAsia="Times New Roman" w:hAnsi="Times New Roman" w:cs="Times New Roman"/>
          <w:sz w:val="20"/>
          <w:szCs w:val="20"/>
        </w:rPr>
        <w:t xml:space="preserve">nr 1 </w:t>
      </w:r>
      <w:r w:rsidR="00421134">
        <w:rPr>
          <w:rFonts w:ascii="Times New Roman" w:eastAsia="Times New Roman" w:hAnsi="Times New Roman" w:cs="Times New Roman"/>
          <w:sz w:val="20"/>
          <w:szCs w:val="20"/>
        </w:rPr>
        <w:t xml:space="preserve">do Zarządzenia Nr </w:t>
      </w:r>
      <w:r w:rsidR="00D50D78">
        <w:rPr>
          <w:rFonts w:ascii="Times New Roman" w:eastAsia="Times New Roman" w:hAnsi="Times New Roman" w:cs="Times New Roman"/>
          <w:sz w:val="20"/>
          <w:szCs w:val="20"/>
        </w:rPr>
        <w:t>247</w:t>
      </w:r>
      <w:r w:rsidR="00421134">
        <w:rPr>
          <w:rFonts w:ascii="Times New Roman" w:eastAsia="Times New Roman" w:hAnsi="Times New Roman" w:cs="Times New Roman"/>
          <w:sz w:val="20"/>
          <w:szCs w:val="20"/>
        </w:rPr>
        <w:t>/2023</w:t>
      </w:r>
      <w:r w:rsidR="00CD3CE6" w:rsidRPr="006969C2">
        <w:rPr>
          <w:rFonts w:ascii="Times New Roman" w:eastAsia="Times New Roman" w:hAnsi="Times New Roman" w:cs="Times New Roman"/>
          <w:sz w:val="20"/>
          <w:szCs w:val="20"/>
        </w:rPr>
        <w:t xml:space="preserve"> Burmistrza Miasta i Gminy w Kazimierzy Wielkiej z dnia </w:t>
      </w:r>
    </w:p>
    <w:p w:rsidR="00CD3CE6" w:rsidRDefault="001B0190" w:rsidP="00421134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="006F47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listopada</w:t>
      </w:r>
      <w:r w:rsidR="00421134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="00CD3CE6">
        <w:rPr>
          <w:rFonts w:ascii="Times New Roman" w:eastAsia="Times New Roman" w:hAnsi="Times New Roman" w:cs="Times New Roman"/>
          <w:sz w:val="20"/>
          <w:szCs w:val="20"/>
        </w:rPr>
        <w:t xml:space="preserve"> roku </w:t>
      </w:r>
      <w:r w:rsidR="00CD3CE6" w:rsidRPr="00AB7AE4">
        <w:rPr>
          <w:rFonts w:ascii="Times New Roman" w:eastAsia="Times New Roman" w:hAnsi="Times New Roman" w:cs="Times New Roman"/>
          <w:sz w:val="20"/>
          <w:szCs w:val="20"/>
        </w:rPr>
        <w:t xml:space="preserve">w sprawie ogłoszenia wykazu </w:t>
      </w:r>
      <w:r w:rsidR="00103E28">
        <w:rPr>
          <w:rFonts w:ascii="Times New Roman" w:eastAsia="Times New Roman" w:hAnsi="Times New Roman" w:cs="Times New Roman"/>
          <w:sz w:val="20"/>
          <w:szCs w:val="20"/>
        </w:rPr>
        <w:t>oraz</w:t>
      </w:r>
      <w:r w:rsidR="00CD3C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D3CE6" w:rsidRPr="00AB7AE4">
        <w:rPr>
          <w:rFonts w:ascii="Times New Roman" w:eastAsia="Times New Roman" w:hAnsi="Times New Roman" w:cs="Times New Roman"/>
          <w:sz w:val="20"/>
          <w:szCs w:val="20"/>
        </w:rPr>
        <w:t xml:space="preserve">zawarcia </w:t>
      </w:r>
      <w:r w:rsidR="00421134">
        <w:rPr>
          <w:rFonts w:ascii="Times New Roman" w:eastAsia="Times New Roman" w:hAnsi="Times New Roman" w:cs="Times New Roman"/>
          <w:sz w:val="20"/>
          <w:szCs w:val="20"/>
        </w:rPr>
        <w:t>umowy</w:t>
      </w:r>
      <w:r w:rsidR="00CD3CE6" w:rsidRPr="00AB7AE4">
        <w:rPr>
          <w:rFonts w:ascii="Times New Roman" w:eastAsia="Times New Roman" w:hAnsi="Times New Roman" w:cs="Times New Roman"/>
          <w:sz w:val="20"/>
          <w:szCs w:val="20"/>
        </w:rPr>
        <w:t xml:space="preserve"> dzierża</w:t>
      </w:r>
      <w:r w:rsidR="00103E28">
        <w:rPr>
          <w:rFonts w:ascii="Times New Roman" w:eastAsia="Times New Roman" w:hAnsi="Times New Roman" w:cs="Times New Roman"/>
          <w:sz w:val="20"/>
          <w:szCs w:val="20"/>
        </w:rPr>
        <w:t xml:space="preserve">wy gruntu </w:t>
      </w:r>
      <w:r w:rsidR="00421134">
        <w:rPr>
          <w:rFonts w:ascii="Times New Roman" w:eastAsia="Times New Roman" w:hAnsi="Times New Roman" w:cs="Times New Roman"/>
          <w:sz w:val="20"/>
          <w:szCs w:val="20"/>
        </w:rPr>
        <w:t>gminnego</w:t>
      </w:r>
      <w:r w:rsidR="00CD3CE6" w:rsidRPr="00AB7AE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B1C43" w:rsidRPr="001B3595" w:rsidRDefault="006B1C43" w:rsidP="004A5A55">
      <w:pPr>
        <w:pStyle w:val="Standard"/>
        <w:spacing w:line="360" w:lineRule="auto"/>
        <w:rPr>
          <w:rFonts w:cs="Times New Roman"/>
          <w:b/>
          <w:lang w:val="pl-PL"/>
        </w:rPr>
      </w:pPr>
    </w:p>
    <w:p w:rsidR="002B0FFE" w:rsidRPr="001B3595" w:rsidRDefault="002B0FFE" w:rsidP="002B0FFE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1B3595">
        <w:rPr>
          <w:rFonts w:cs="Times New Roman"/>
          <w:b/>
          <w:lang w:val="pl-PL"/>
        </w:rPr>
        <w:t>Burmistrz Miasta i Gminy w Kazimierzy Wielkiej</w:t>
      </w:r>
    </w:p>
    <w:p w:rsidR="002B0FFE" w:rsidRPr="001B3595" w:rsidRDefault="002B0FFE" w:rsidP="002B0FFE">
      <w:pPr>
        <w:pStyle w:val="Standard"/>
        <w:spacing w:line="360" w:lineRule="auto"/>
        <w:jc w:val="center"/>
        <w:rPr>
          <w:rFonts w:cs="Times New Roman"/>
          <w:lang w:val="pl-PL"/>
        </w:rPr>
      </w:pPr>
      <w:proofErr w:type="gramStart"/>
      <w:r w:rsidRPr="001B3595">
        <w:rPr>
          <w:rFonts w:cs="Times New Roman"/>
          <w:lang w:val="pl-PL"/>
        </w:rPr>
        <w:t>na</w:t>
      </w:r>
      <w:proofErr w:type="gramEnd"/>
      <w:r w:rsidRPr="001B3595">
        <w:rPr>
          <w:rFonts w:cs="Times New Roman"/>
          <w:lang w:val="pl-PL"/>
        </w:rPr>
        <w:t xml:space="preserve"> podstawie art. 35 ust. 1 i 2 ustawy z dnia 21 sierpnia 1997 roku o gospodarce nieruchomościami</w:t>
      </w:r>
    </w:p>
    <w:p w:rsidR="002B0FFE" w:rsidRPr="00D70FA1" w:rsidRDefault="002B0FFE" w:rsidP="008069B8">
      <w:pPr>
        <w:pStyle w:val="Standard"/>
        <w:spacing w:line="360" w:lineRule="auto"/>
        <w:jc w:val="center"/>
        <w:rPr>
          <w:rFonts w:cs="Times New Roman"/>
          <w:lang w:val="pl-PL"/>
        </w:rPr>
      </w:pPr>
      <w:proofErr w:type="gramStart"/>
      <w:r w:rsidRPr="00D70FA1">
        <w:rPr>
          <w:rFonts w:cs="Times New Roman"/>
          <w:lang w:val="pl-PL"/>
        </w:rPr>
        <w:t>podaje</w:t>
      </w:r>
      <w:proofErr w:type="gramEnd"/>
      <w:r w:rsidRPr="00D70FA1">
        <w:rPr>
          <w:rFonts w:cs="Times New Roman"/>
          <w:lang w:val="pl-PL"/>
        </w:rPr>
        <w:t xml:space="preserve"> do publiczn</w:t>
      </w:r>
      <w:r w:rsidR="006B07E6" w:rsidRPr="00D70FA1">
        <w:rPr>
          <w:rFonts w:cs="Times New Roman"/>
          <w:lang w:val="pl-PL"/>
        </w:rPr>
        <w:t xml:space="preserve">ej wiadomości </w:t>
      </w:r>
      <w:r w:rsidR="00421134">
        <w:rPr>
          <w:rFonts w:cs="Times New Roman"/>
          <w:lang w:val="pl-PL"/>
        </w:rPr>
        <w:t>WYKAZ nieruchomości stanowiącej</w:t>
      </w:r>
      <w:r w:rsidR="006B07E6" w:rsidRPr="00D70FA1">
        <w:rPr>
          <w:rFonts w:cs="Times New Roman"/>
          <w:lang w:val="pl-PL"/>
        </w:rPr>
        <w:t xml:space="preserve"> własność Gminy Kazimierza Wielka -</w:t>
      </w:r>
      <w:r w:rsidR="00421134">
        <w:rPr>
          <w:rFonts w:cs="Times New Roman"/>
          <w:lang w:val="pl-PL"/>
        </w:rPr>
        <w:t xml:space="preserve"> przeznaczonej</w:t>
      </w:r>
      <w:r w:rsidRPr="00D70FA1">
        <w:rPr>
          <w:rFonts w:cs="Times New Roman"/>
          <w:lang w:val="pl-PL"/>
        </w:rPr>
        <w:t xml:space="preserve"> </w:t>
      </w:r>
      <w:r w:rsidR="006B07E6" w:rsidRPr="00D70FA1">
        <w:rPr>
          <w:rFonts w:cs="Times New Roman"/>
          <w:lang w:val="pl-PL"/>
        </w:rPr>
        <w:t>do oddania w dzierżawę.</w:t>
      </w:r>
    </w:p>
    <w:tbl>
      <w:tblPr>
        <w:tblStyle w:val="Tabela-Siatka"/>
        <w:tblW w:w="15919" w:type="dxa"/>
        <w:tblLayout w:type="fixed"/>
        <w:tblLook w:val="04A0"/>
      </w:tblPr>
      <w:tblGrid>
        <w:gridCol w:w="675"/>
        <w:gridCol w:w="2552"/>
        <w:gridCol w:w="2126"/>
        <w:gridCol w:w="2126"/>
        <w:gridCol w:w="2268"/>
        <w:gridCol w:w="1985"/>
        <w:gridCol w:w="2126"/>
        <w:gridCol w:w="2061"/>
      </w:tblGrid>
      <w:tr w:rsidR="006B07E6" w:rsidRPr="001B3595" w:rsidTr="001B3595">
        <w:trPr>
          <w:trHeight w:val="1312"/>
        </w:trPr>
        <w:tc>
          <w:tcPr>
            <w:tcW w:w="675" w:type="dxa"/>
            <w:vAlign w:val="center"/>
          </w:tcPr>
          <w:p w:rsidR="006B07E6" w:rsidRPr="001B3595" w:rsidRDefault="006B07E6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Lp.</w:t>
            </w:r>
          </w:p>
        </w:tc>
        <w:tc>
          <w:tcPr>
            <w:tcW w:w="2552" w:type="dxa"/>
            <w:vAlign w:val="center"/>
          </w:tcPr>
          <w:p w:rsidR="006B07E6" w:rsidRPr="001B3595" w:rsidRDefault="00027112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Numer ewidencyjny/</w:t>
            </w:r>
          </w:p>
          <w:p w:rsidR="006B07E6" w:rsidRPr="001B3595" w:rsidRDefault="006B07E6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Powierzchnia/</w:t>
            </w:r>
          </w:p>
          <w:p w:rsidR="002A6CE2" w:rsidRPr="001B3595" w:rsidRDefault="006B07E6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Położenie</w:t>
            </w:r>
            <w:r w:rsidR="002A6CE2" w:rsidRPr="001B3595">
              <w:rPr>
                <w:rFonts w:cs="Times New Roman"/>
                <w:lang w:val="pl-PL"/>
              </w:rPr>
              <w:t>/</w:t>
            </w:r>
          </w:p>
          <w:p w:rsidR="006B1C43" w:rsidRPr="001B3595" w:rsidRDefault="002A6CE2" w:rsidP="00735297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 xml:space="preserve"> </w:t>
            </w:r>
            <w:r w:rsidR="00735297" w:rsidRPr="001B3595">
              <w:rPr>
                <w:rFonts w:cs="Times New Roman"/>
                <w:lang w:val="pl-PL"/>
              </w:rPr>
              <w:t>Tytuł własności</w:t>
            </w:r>
          </w:p>
        </w:tc>
        <w:tc>
          <w:tcPr>
            <w:tcW w:w="2126" w:type="dxa"/>
            <w:vAlign w:val="center"/>
          </w:tcPr>
          <w:p w:rsidR="006B07E6" w:rsidRPr="001B3595" w:rsidRDefault="006B07E6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Opis nieruchomości</w:t>
            </w:r>
          </w:p>
        </w:tc>
        <w:tc>
          <w:tcPr>
            <w:tcW w:w="2126" w:type="dxa"/>
            <w:vAlign w:val="center"/>
          </w:tcPr>
          <w:p w:rsidR="006B07E6" w:rsidRPr="001B3595" w:rsidRDefault="00C611A7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Przeznaczenie/</w:t>
            </w:r>
          </w:p>
          <w:p w:rsidR="00C611A7" w:rsidRPr="001B3595" w:rsidRDefault="00C611A7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proofErr w:type="gramStart"/>
            <w:r w:rsidRPr="001B3595">
              <w:rPr>
                <w:rFonts w:cs="Times New Roman"/>
                <w:lang w:val="pl-PL"/>
              </w:rPr>
              <w:t>sposób</w:t>
            </w:r>
            <w:proofErr w:type="gramEnd"/>
            <w:r w:rsidRPr="001B3595">
              <w:rPr>
                <w:rFonts w:cs="Times New Roman"/>
                <w:lang w:val="pl-PL"/>
              </w:rPr>
              <w:t xml:space="preserve"> i termin zagospodarowania</w:t>
            </w:r>
          </w:p>
        </w:tc>
        <w:tc>
          <w:tcPr>
            <w:tcW w:w="2268" w:type="dxa"/>
            <w:vAlign w:val="center"/>
          </w:tcPr>
          <w:p w:rsidR="006B07E6" w:rsidRPr="001B3595" w:rsidRDefault="006E10F7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Wysokość opłat z tytułu dzierżawy</w:t>
            </w:r>
          </w:p>
        </w:tc>
        <w:tc>
          <w:tcPr>
            <w:tcW w:w="1985" w:type="dxa"/>
            <w:vAlign w:val="center"/>
          </w:tcPr>
          <w:p w:rsidR="006B07E6" w:rsidRPr="001B3595" w:rsidRDefault="006E10F7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Termin wnoszenia opłat</w:t>
            </w:r>
          </w:p>
        </w:tc>
        <w:tc>
          <w:tcPr>
            <w:tcW w:w="2126" w:type="dxa"/>
            <w:vAlign w:val="center"/>
          </w:tcPr>
          <w:p w:rsidR="006B07E6" w:rsidRPr="001B3595" w:rsidRDefault="006E10F7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Zasady aktualizacji opłat</w:t>
            </w:r>
          </w:p>
        </w:tc>
        <w:tc>
          <w:tcPr>
            <w:tcW w:w="2061" w:type="dxa"/>
            <w:vAlign w:val="center"/>
          </w:tcPr>
          <w:p w:rsidR="006B07E6" w:rsidRPr="001B3595" w:rsidRDefault="001002A1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Przeznaczenie nieruchomości do dzierżawy.</w:t>
            </w:r>
          </w:p>
        </w:tc>
      </w:tr>
      <w:tr w:rsidR="006B07E6" w:rsidRPr="001B3595" w:rsidTr="000D2C9F">
        <w:tc>
          <w:tcPr>
            <w:tcW w:w="675" w:type="dxa"/>
            <w:vAlign w:val="center"/>
          </w:tcPr>
          <w:p w:rsidR="006B07E6" w:rsidRPr="001B3595" w:rsidRDefault="006B07E6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1</w:t>
            </w:r>
          </w:p>
        </w:tc>
        <w:tc>
          <w:tcPr>
            <w:tcW w:w="2552" w:type="dxa"/>
            <w:vAlign w:val="center"/>
          </w:tcPr>
          <w:p w:rsidR="006B1C43" w:rsidRPr="001B3595" w:rsidRDefault="006B1C43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2</w:t>
            </w:r>
          </w:p>
        </w:tc>
        <w:tc>
          <w:tcPr>
            <w:tcW w:w="2126" w:type="dxa"/>
            <w:vAlign w:val="center"/>
          </w:tcPr>
          <w:p w:rsidR="006B07E6" w:rsidRPr="001B3595" w:rsidRDefault="006B07E6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3</w:t>
            </w:r>
          </w:p>
        </w:tc>
        <w:tc>
          <w:tcPr>
            <w:tcW w:w="2126" w:type="dxa"/>
            <w:vAlign w:val="center"/>
          </w:tcPr>
          <w:p w:rsidR="006B07E6" w:rsidRPr="001B3595" w:rsidRDefault="006B07E6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4</w:t>
            </w:r>
          </w:p>
        </w:tc>
        <w:tc>
          <w:tcPr>
            <w:tcW w:w="2268" w:type="dxa"/>
            <w:vAlign w:val="center"/>
          </w:tcPr>
          <w:p w:rsidR="006B07E6" w:rsidRPr="001B3595" w:rsidRDefault="006B07E6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5</w:t>
            </w:r>
          </w:p>
        </w:tc>
        <w:tc>
          <w:tcPr>
            <w:tcW w:w="1985" w:type="dxa"/>
            <w:vAlign w:val="center"/>
          </w:tcPr>
          <w:p w:rsidR="006B07E6" w:rsidRPr="001B3595" w:rsidRDefault="006B07E6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6</w:t>
            </w:r>
          </w:p>
        </w:tc>
        <w:tc>
          <w:tcPr>
            <w:tcW w:w="2126" w:type="dxa"/>
            <w:vAlign w:val="center"/>
          </w:tcPr>
          <w:p w:rsidR="006B07E6" w:rsidRPr="001B3595" w:rsidRDefault="006B07E6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7</w:t>
            </w:r>
          </w:p>
        </w:tc>
        <w:tc>
          <w:tcPr>
            <w:tcW w:w="2061" w:type="dxa"/>
            <w:vAlign w:val="center"/>
          </w:tcPr>
          <w:p w:rsidR="006B07E6" w:rsidRPr="001B3595" w:rsidRDefault="00F86428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8</w:t>
            </w:r>
          </w:p>
        </w:tc>
      </w:tr>
      <w:tr w:rsidR="00CD3CE6" w:rsidRPr="001B3595" w:rsidTr="00321458">
        <w:tc>
          <w:tcPr>
            <w:tcW w:w="675" w:type="dxa"/>
          </w:tcPr>
          <w:p w:rsidR="00CD3CE6" w:rsidRPr="001B3595" w:rsidRDefault="00CD3CE6" w:rsidP="00321458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1.</w:t>
            </w:r>
          </w:p>
        </w:tc>
        <w:tc>
          <w:tcPr>
            <w:tcW w:w="2552" w:type="dxa"/>
            <w:vAlign w:val="center"/>
          </w:tcPr>
          <w:p w:rsidR="00CD3CE6" w:rsidRPr="00CD3CE6" w:rsidRDefault="00CD3CE6" w:rsidP="00CD3CE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 xml:space="preserve">Grunt </w:t>
            </w:r>
            <w:r w:rsidR="00421134">
              <w:rPr>
                <w:rFonts w:cs="Times New Roman"/>
                <w:lang w:val="pl-PL"/>
              </w:rPr>
              <w:t>oznaczony numerem ewidencyjnym</w:t>
            </w:r>
            <w:r w:rsidRPr="00CD3CE6">
              <w:rPr>
                <w:rFonts w:cs="Times New Roman"/>
                <w:lang w:val="pl-PL"/>
              </w:rPr>
              <w:t xml:space="preserve"> </w:t>
            </w:r>
            <w:r w:rsidR="001B0190">
              <w:rPr>
                <w:rFonts w:cs="Times New Roman"/>
                <w:lang w:val="pl-PL"/>
              </w:rPr>
              <w:t>186</w:t>
            </w:r>
            <w:r w:rsidR="00702BF7">
              <w:rPr>
                <w:rFonts w:cs="Times New Roman"/>
                <w:lang w:val="pl-PL"/>
              </w:rPr>
              <w:t xml:space="preserve"> o powierzchni</w:t>
            </w:r>
            <w:proofErr w:type="gramStart"/>
            <w:r w:rsidR="00702BF7">
              <w:rPr>
                <w:rFonts w:cs="Times New Roman"/>
                <w:lang w:val="pl-PL"/>
              </w:rPr>
              <w:t xml:space="preserve"> 1,85 ha</w:t>
            </w:r>
            <w:proofErr w:type="gramEnd"/>
            <w:r w:rsidR="00421134">
              <w:rPr>
                <w:rFonts w:cs="Times New Roman"/>
                <w:lang w:val="pl-PL"/>
              </w:rPr>
              <w:t>.</w:t>
            </w:r>
          </w:p>
          <w:p w:rsidR="00CD3CE6" w:rsidRPr="00CD3CE6" w:rsidRDefault="00CD3CE6" w:rsidP="00CD3CE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Powierzchnia nieruchomości przeznaczona do dzierżawy</w:t>
            </w:r>
            <w:proofErr w:type="gramStart"/>
            <w:r w:rsidRPr="00CD3CE6">
              <w:rPr>
                <w:rFonts w:cs="Times New Roman"/>
                <w:lang w:val="pl-PL"/>
              </w:rPr>
              <w:t>: 0,</w:t>
            </w:r>
            <w:r w:rsidR="00702BF7">
              <w:rPr>
                <w:rFonts w:cs="Times New Roman"/>
                <w:lang w:val="pl-PL"/>
              </w:rPr>
              <w:t>0439</w:t>
            </w:r>
            <w:r w:rsidRPr="00CD3CE6">
              <w:rPr>
                <w:rFonts w:cs="Times New Roman"/>
                <w:lang w:val="pl-PL"/>
              </w:rPr>
              <w:t xml:space="preserve"> ha</w:t>
            </w:r>
            <w:proofErr w:type="gramEnd"/>
            <w:r w:rsidRPr="00CD3CE6">
              <w:rPr>
                <w:rFonts w:cs="Times New Roman"/>
                <w:lang w:val="pl-PL"/>
              </w:rPr>
              <w:t>.</w:t>
            </w:r>
          </w:p>
          <w:p w:rsidR="00CD3CE6" w:rsidRPr="00CD3CE6" w:rsidRDefault="00CD3CE6" w:rsidP="00CD3CE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  <w:p w:rsidR="00CD3CE6" w:rsidRPr="00CD3CE6" w:rsidRDefault="00CD3CE6" w:rsidP="00CD3CE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 xml:space="preserve">Obręb: </w:t>
            </w:r>
            <w:r w:rsidR="006F476F">
              <w:rPr>
                <w:rFonts w:cs="Times New Roman"/>
                <w:lang w:val="pl-PL"/>
              </w:rPr>
              <w:t>Kazimierza Mała</w:t>
            </w:r>
          </w:p>
          <w:p w:rsidR="00CD3CE6" w:rsidRPr="00CD3CE6" w:rsidRDefault="00CD3CE6" w:rsidP="00CD3CE6">
            <w:pPr>
              <w:rPr>
                <w:rFonts w:cs="Times New Roman"/>
                <w:lang w:val="pl-PL"/>
              </w:rPr>
            </w:pPr>
          </w:p>
          <w:p w:rsidR="00CD3CE6" w:rsidRPr="00CD3CE6" w:rsidRDefault="00702BF7" w:rsidP="00CD3CE6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cs="Times New Roman"/>
                <w:lang w:val="pl-PL"/>
              </w:rPr>
              <w:t xml:space="preserve">Decyzja Wojewody Kieleckiego GG.V-7413/10/10/95 z dnia 22.03.1995 </w:t>
            </w:r>
            <w:proofErr w:type="gramStart"/>
            <w:r>
              <w:rPr>
                <w:rFonts w:cs="Times New Roman"/>
                <w:lang w:val="pl-PL"/>
              </w:rPr>
              <w:t>r</w:t>
            </w:r>
            <w:proofErr w:type="gramEnd"/>
            <w:r>
              <w:rPr>
                <w:rFonts w:cs="Times New Roman"/>
                <w:lang w:val="pl-PL"/>
              </w:rPr>
              <w:t>.</w:t>
            </w:r>
          </w:p>
          <w:p w:rsidR="00613206" w:rsidRDefault="00613206" w:rsidP="00613206">
            <w:pPr>
              <w:pStyle w:val="Standard"/>
              <w:spacing w:line="360" w:lineRule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  <w:p w:rsidR="00CD3CE6" w:rsidRPr="001B3595" w:rsidRDefault="00CD3CE6" w:rsidP="00702BF7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CD3CE6">
              <w:rPr>
                <w:rFonts w:eastAsia="Times New Roman" w:cs="Times New Roman"/>
                <w:kern w:val="0"/>
                <w:lang w:val="pl-PL" w:eastAsia="pl-PL" w:bidi="ar-SA"/>
              </w:rPr>
              <w:t>KW KI1I/</w:t>
            </w:r>
            <w:r w:rsidR="00421134">
              <w:rPr>
                <w:rFonts w:eastAsia="Times New Roman" w:cs="Times New Roman"/>
                <w:kern w:val="0"/>
                <w:lang w:val="pl-PL" w:eastAsia="pl-PL" w:bidi="ar-SA"/>
              </w:rPr>
              <w:t>000</w:t>
            </w:r>
            <w:r w:rsidR="00702BF7">
              <w:rPr>
                <w:rFonts w:eastAsia="Times New Roman" w:cs="Times New Roman"/>
                <w:kern w:val="0"/>
                <w:lang w:val="pl-PL" w:eastAsia="pl-PL" w:bidi="ar-SA"/>
              </w:rPr>
              <w:t>28561/6</w:t>
            </w:r>
          </w:p>
        </w:tc>
        <w:tc>
          <w:tcPr>
            <w:tcW w:w="2126" w:type="dxa"/>
          </w:tcPr>
          <w:p w:rsidR="00702BF7" w:rsidRPr="00BD7EC2" w:rsidRDefault="00702BF7" w:rsidP="00702BF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Nieruchomość gruntowa zabudowana. W części zagospodarowana rolniczo.</w:t>
            </w:r>
          </w:p>
          <w:p w:rsidR="006F476F" w:rsidRPr="001B3595" w:rsidRDefault="006F476F" w:rsidP="00702BF7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</w:tc>
        <w:tc>
          <w:tcPr>
            <w:tcW w:w="2126" w:type="dxa"/>
          </w:tcPr>
          <w:p w:rsidR="00702BF7" w:rsidRPr="00F27260" w:rsidRDefault="00702BF7" w:rsidP="00702BF7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Powierzchnia przeznaczona do dzierżawy w celu zagospodarowania pod ogródek działkowy.</w:t>
            </w:r>
          </w:p>
          <w:p w:rsidR="00CD3CE6" w:rsidRPr="00CD3CE6" w:rsidRDefault="00CD3CE6" w:rsidP="00CD3CE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  <w:p w:rsidR="00CD3CE6" w:rsidRPr="001B3595" w:rsidRDefault="00CD3CE6" w:rsidP="00702BF7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 xml:space="preserve">Termin zagospodarowania do </w:t>
            </w:r>
            <w:r w:rsidR="00421134">
              <w:rPr>
                <w:rFonts w:cs="Times New Roman"/>
                <w:lang w:val="pl-PL"/>
              </w:rPr>
              <w:t>3</w:t>
            </w:r>
            <w:r>
              <w:rPr>
                <w:rFonts w:cs="Times New Roman"/>
                <w:lang w:val="pl-PL"/>
              </w:rPr>
              <w:t xml:space="preserve"> lat</w:t>
            </w:r>
            <w:r w:rsidRPr="00CD3CE6">
              <w:rPr>
                <w:rFonts w:cs="Times New Roman"/>
                <w:lang w:val="pl-PL"/>
              </w:rPr>
              <w:t>.</w:t>
            </w:r>
          </w:p>
        </w:tc>
        <w:tc>
          <w:tcPr>
            <w:tcW w:w="2268" w:type="dxa"/>
          </w:tcPr>
          <w:p w:rsidR="00E63CFA" w:rsidRPr="002E5A86" w:rsidRDefault="00E63CFA" w:rsidP="00E63CF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Czynsz ustalony na podstawie Zarządzenia Burmistrza Miasta i Gminy w Kazimierzy Wielk</w:t>
            </w:r>
            <w:r w:rsidR="00D91C82">
              <w:rPr>
                <w:rFonts w:cs="Times New Roman"/>
                <w:sz w:val="22"/>
                <w:szCs w:val="22"/>
                <w:lang w:val="pl-PL"/>
              </w:rPr>
              <w:t>iej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w sprawie </w:t>
            </w:r>
            <w:r w:rsidR="00D91C82">
              <w:rPr>
                <w:rFonts w:cs="Times New Roman"/>
                <w:sz w:val="22"/>
                <w:szCs w:val="22"/>
                <w:lang w:val="pl-PL"/>
              </w:rPr>
              <w:t>zmiany Zarządzenia nr 298/2022</w:t>
            </w:r>
            <w:r w:rsidR="00E67FBB">
              <w:rPr>
                <w:rFonts w:cs="Times New Roman"/>
                <w:sz w:val="22"/>
                <w:szCs w:val="22"/>
                <w:lang w:val="pl-PL"/>
              </w:rPr>
              <w:t xml:space="preserve"> Burmistrza Miasta i Gminy z dnia 21 grudnia 2022 roku w sprawie </w:t>
            </w:r>
            <w:r>
              <w:rPr>
                <w:rFonts w:cs="Times New Roman"/>
                <w:sz w:val="22"/>
                <w:szCs w:val="22"/>
                <w:lang w:val="pl-PL"/>
              </w:rPr>
              <w:t>określenia na 2023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 rok stawek czynszu z tytułu dzierżawy do lat pięciu gruntów niezabudowanych i zabudowanych stanowiących własność Gminy Kazimierza Wielka.</w:t>
            </w:r>
          </w:p>
          <w:p w:rsidR="00CD3CE6" w:rsidRPr="001B3595" w:rsidRDefault="00CD3CE6" w:rsidP="00E63CF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</w:tc>
        <w:tc>
          <w:tcPr>
            <w:tcW w:w="1985" w:type="dxa"/>
          </w:tcPr>
          <w:p w:rsidR="00CD3CE6" w:rsidRPr="001B3595" w:rsidRDefault="00702BF7" w:rsidP="00E63CF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BD7EC2">
              <w:rPr>
                <w:rFonts w:cs="Times New Roman"/>
                <w:sz w:val="22"/>
                <w:szCs w:val="22"/>
                <w:lang w:val="pl-PL"/>
              </w:rPr>
              <w:t xml:space="preserve">Czynsz płatny 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rocznie </w:t>
            </w:r>
            <w:r w:rsidRPr="00BD7EC2">
              <w:rPr>
                <w:rFonts w:cs="Times New Roman"/>
                <w:sz w:val="22"/>
                <w:szCs w:val="22"/>
                <w:lang w:val="pl-PL"/>
              </w:rPr>
              <w:t>zgodnie z umową.</w:t>
            </w:r>
          </w:p>
        </w:tc>
        <w:tc>
          <w:tcPr>
            <w:tcW w:w="2126" w:type="dxa"/>
          </w:tcPr>
          <w:p w:rsidR="00CD3CE6" w:rsidRPr="001B3595" w:rsidRDefault="00702BF7" w:rsidP="00702BF7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Zgodnie z Zarządzeniem Burmistrza Miasta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i Gminy w Kazimierzy Wielkiej 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>w sprawie określenia stawek czynszu z tytułu dzierżawy na kolejne lata.</w:t>
            </w:r>
          </w:p>
        </w:tc>
        <w:tc>
          <w:tcPr>
            <w:tcW w:w="2061" w:type="dxa"/>
          </w:tcPr>
          <w:p w:rsidR="00CD3CE6" w:rsidRPr="001B3595" w:rsidRDefault="00613206" w:rsidP="00421134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Na wniosek</w:t>
            </w:r>
            <w:r w:rsidR="00421134">
              <w:rPr>
                <w:rFonts w:cs="Times New Roman"/>
                <w:lang w:val="pl-PL"/>
              </w:rPr>
              <w:t>.</w:t>
            </w:r>
          </w:p>
        </w:tc>
      </w:tr>
    </w:tbl>
    <w:p w:rsidR="003E5993" w:rsidRPr="00103E28" w:rsidRDefault="003E5993" w:rsidP="002B0FFE">
      <w:pPr>
        <w:pStyle w:val="Standard"/>
        <w:spacing w:line="360" w:lineRule="auto"/>
        <w:rPr>
          <w:rFonts w:cs="Times New Roman"/>
          <w:sz w:val="16"/>
          <w:szCs w:val="16"/>
          <w:lang w:val="pl-PL"/>
        </w:rPr>
      </w:pPr>
    </w:p>
    <w:sectPr w:rsidR="003E5993" w:rsidRPr="00103E28" w:rsidSect="006B1C43">
      <w:footerReference w:type="default" r:id="rId7"/>
      <w:pgSz w:w="16837" w:h="11905" w:orient="landscape" w:code="9"/>
      <w:pgMar w:top="851" w:right="720" w:bottom="851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438" w:rsidRDefault="009F3438" w:rsidP="00EE7C02">
      <w:r>
        <w:separator/>
      </w:r>
    </w:p>
  </w:endnote>
  <w:endnote w:type="continuationSeparator" w:id="0">
    <w:p w:rsidR="009F3438" w:rsidRDefault="009F3438" w:rsidP="00EE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34" w:rsidRDefault="00421134" w:rsidP="004D5428">
    <w:pPr>
      <w:pStyle w:val="Stopka"/>
    </w:pPr>
    <w:proofErr w:type="spellStart"/>
    <w:r w:rsidRPr="00ED1307">
      <w:rPr>
        <w:rFonts w:cs="Times New Roman"/>
        <w:sz w:val="16"/>
        <w:szCs w:val="16"/>
      </w:rPr>
      <w:t>Sporządził</w:t>
    </w:r>
    <w:proofErr w:type="spellEnd"/>
    <w:r w:rsidRPr="00ED1307">
      <w:rPr>
        <w:rFonts w:cs="Times New Roman"/>
        <w:sz w:val="16"/>
        <w:szCs w:val="16"/>
      </w:rPr>
      <w:t>: M. Iwan (Wydział Nieruchomości i Rolnictwa)</w:t>
    </w:r>
  </w:p>
  <w:p w:rsidR="00421134" w:rsidRDefault="004211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438" w:rsidRDefault="009F3438" w:rsidP="00EE7C02">
      <w:r w:rsidRPr="00EE7C02">
        <w:rPr>
          <w:color w:val="000000"/>
        </w:rPr>
        <w:separator/>
      </w:r>
    </w:p>
  </w:footnote>
  <w:footnote w:type="continuationSeparator" w:id="0">
    <w:p w:rsidR="009F3438" w:rsidRDefault="009F3438" w:rsidP="00EE7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02"/>
    <w:rsid w:val="00003AC1"/>
    <w:rsid w:val="00027112"/>
    <w:rsid w:val="00031C9C"/>
    <w:rsid w:val="00053A8F"/>
    <w:rsid w:val="00063CA9"/>
    <w:rsid w:val="0007603A"/>
    <w:rsid w:val="000B6154"/>
    <w:rsid w:val="000D2890"/>
    <w:rsid w:val="000D2C9F"/>
    <w:rsid w:val="000D5F4E"/>
    <w:rsid w:val="000F43AE"/>
    <w:rsid w:val="001002A1"/>
    <w:rsid w:val="001039EE"/>
    <w:rsid w:val="00103E28"/>
    <w:rsid w:val="001254FB"/>
    <w:rsid w:val="0017218F"/>
    <w:rsid w:val="001B0190"/>
    <w:rsid w:val="001B3595"/>
    <w:rsid w:val="00210D76"/>
    <w:rsid w:val="00217859"/>
    <w:rsid w:val="0022627A"/>
    <w:rsid w:val="002502B1"/>
    <w:rsid w:val="00250FD8"/>
    <w:rsid w:val="00280880"/>
    <w:rsid w:val="002A6CE2"/>
    <w:rsid w:val="002B0FFE"/>
    <w:rsid w:val="002B5E22"/>
    <w:rsid w:val="002C20C2"/>
    <w:rsid w:val="002C47E5"/>
    <w:rsid w:val="002D5448"/>
    <w:rsid w:val="00300BCA"/>
    <w:rsid w:val="00321458"/>
    <w:rsid w:val="003406C1"/>
    <w:rsid w:val="00376929"/>
    <w:rsid w:val="00380720"/>
    <w:rsid w:val="003E5993"/>
    <w:rsid w:val="00421134"/>
    <w:rsid w:val="00427459"/>
    <w:rsid w:val="00433413"/>
    <w:rsid w:val="00435A46"/>
    <w:rsid w:val="004442D3"/>
    <w:rsid w:val="00444B62"/>
    <w:rsid w:val="00455AAD"/>
    <w:rsid w:val="00486A0C"/>
    <w:rsid w:val="00492019"/>
    <w:rsid w:val="00492A23"/>
    <w:rsid w:val="00495AAA"/>
    <w:rsid w:val="004A14E1"/>
    <w:rsid w:val="004A5A55"/>
    <w:rsid w:val="004C4D84"/>
    <w:rsid w:val="00514BD8"/>
    <w:rsid w:val="005B26E6"/>
    <w:rsid w:val="005D12F8"/>
    <w:rsid w:val="00613206"/>
    <w:rsid w:val="006633FE"/>
    <w:rsid w:val="006803B3"/>
    <w:rsid w:val="00682343"/>
    <w:rsid w:val="006B07E6"/>
    <w:rsid w:val="006B1C43"/>
    <w:rsid w:val="006E10F7"/>
    <w:rsid w:val="006F476F"/>
    <w:rsid w:val="00702BF7"/>
    <w:rsid w:val="00735297"/>
    <w:rsid w:val="0073613A"/>
    <w:rsid w:val="007751BE"/>
    <w:rsid w:val="007940E3"/>
    <w:rsid w:val="007A73C3"/>
    <w:rsid w:val="007F65BA"/>
    <w:rsid w:val="007F7A21"/>
    <w:rsid w:val="00801C18"/>
    <w:rsid w:val="008034E9"/>
    <w:rsid w:val="008069B8"/>
    <w:rsid w:val="0081174C"/>
    <w:rsid w:val="00811856"/>
    <w:rsid w:val="00817E9B"/>
    <w:rsid w:val="0083412C"/>
    <w:rsid w:val="008A2684"/>
    <w:rsid w:val="008B0A56"/>
    <w:rsid w:val="008D1D0D"/>
    <w:rsid w:val="008E4BA0"/>
    <w:rsid w:val="00935E2A"/>
    <w:rsid w:val="00964F0D"/>
    <w:rsid w:val="00967969"/>
    <w:rsid w:val="009B2681"/>
    <w:rsid w:val="009C6C5A"/>
    <w:rsid w:val="009D593E"/>
    <w:rsid w:val="009F3438"/>
    <w:rsid w:val="00A36339"/>
    <w:rsid w:val="00A4701B"/>
    <w:rsid w:val="00A66D36"/>
    <w:rsid w:val="00A85505"/>
    <w:rsid w:val="00AB3A16"/>
    <w:rsid w:val="00AC32C4"/>
    <w:rsid w:val="00AF74F4"/>
    <w:rsid w:val="00B055FC"/>
    <w:rsid w:val="00B07EF3"/>
    <w:rsid w:val="00B2750E"/>
    <w:rsid w:val="00B479AD"/>
    <w:rsid w:val="00B61DCB"/>
    <w:rsid w:val="00B93F93"/>
    <w:rsid w:val="00BF4D2C"/>
    <w:rsid w:val="00C15DE3"/>
    <w:rsid w:val="00C463DF"/>
    <w:rsid w:val="00C611A7"/>
    <w:rsid w:val="00CB7C69"/>
    <w:rsid w:val="00CC3DEC"/>
    <w:rsid w:val="00CD3CE6"/>
    <w:rsid w:val="00D03454"/>
    <w:rsid w:val="00D50D78"/>
    <w:rsid w:val="00D6403E"/>
    <w:rsid w:val="00D70FA1"/>
    <w:rsid w:val="00D91C82"/>
    <w:rsid w:val="00DA712A"/>
    <w:rsid w:val="00DC5E9C"/>
    <w:rsid w:val="00E312AD"/>
    <w:rsid w:val="00E371B1"/>
    <w:rsid w:val="00E4549D"/>
    <w:rsid w:val="00E550EE"/>
    <w:rsid w:val="00E63CFA"/>
    <w:rsid w:val="00E67FBB"/>
    <w:rsid w:val="00E80BCD"/>
    <w:rsid w:val="00E93977"/>
    <w:rsid w:val="00EE7C02"/>
    <w:rsid w:val="00EF161A"/>
    <w:rsid w:val="00F066C8"/>
    <w:rsid w:val="00F81BE3"/>
    <w:rsid w:val="00F86428"/>
    <w:rsid w:val="00F95CC3"/>
    <w:rsid w:val="00FA5D70"/>
    <w:rsid w:val="00FF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C02"/>
  </w:style>
  <w:style w:type="paragraph" w:customStyle="1" w:styleId="Heading">
    <w:name w:val="Heading"/>
    <w:basedOn w:val="Standard"/>
    <w:next w:val="Textbody"/>
    <w:rsid w:val="00EE7C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7C02"/>
    <w:pPr>
      <w:spacing w:after="120"/>
    </w:pPr>
  </w:style>
  <w:style w:type="paragraph" w:styleId="Lista">
    <w:name w:val="List"/>
    <w:basedOn w:val="Textbody"/>
    <w:rsid w:val="00EE7C02"/>
  </w:style>
  <w:style w:type="paragraph" w:customStyle="1" w:styleId="Caption">
    <w:name w:val="Caption"/>
    <w:basedOn w:val="Standard"/>
    <w:rsid w:val="00EE7C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7C02"/>
    <w:pPr>
      <w:suppressLineNumbers/>
    </w:pPr>
  </w:style>
  <w:style w:type="table" w:styleId="Tabela-Siatka">
    <w:name w:val="Table Grid"/>
    <w:basedOn w:val="Standardowy"/>
    <w:uiPriority w:val="59"/>
    <w:rsid w:val="002B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CD3CE6"/>
    <w:pPr>
      <w:widowControl/>
      <w:suppressAutoHyphens w:val="0"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211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134"/>
  </w:style>
  <w:style w:type="paragraph" w:styleId="Stopka">
    <w:name w:val="footer"/>
    <w:basedOn w:val="Normalny"/>
    <w:link w:val="StopkaZnak"/>
    <w:uiPriority w:val="99"/>
    <w:unhideWhenUsed/>
    <w:rsid w:val="004211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1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FD7D9-BF4F-4599-8EED-59272F66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6</cp:revision>
  <cp:lastPrinted>2023-11-20T08:05:00Z</cp:lastPrinted>
  <dcterms:created xsi:type="dcterms:W3CDTF">2023-11-17T13:27:00Z</dcterms:created>
  <dcterms:modified xsi:type="dcterms:W3CDTF">2023-11-20T08:05:00Z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